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9F" w:rsidRPr="00CE44C8" w:rsidRDefault="004D349F" w:rsidP="00CE44C8">
      <w:pPr>
        <w:spacing w:line="240" w:lineRule="auto"/>
        <w:jc w:val="center"/>
        <w:rPr>
          <w:rFonts w:ascii="TH Sarabun New" w:eastAsia="Times New Roman" w:hAnsi="TH Sarabun New" w:cs="TH Sarabun New"/>
          <w:b/>
          <w:bCs/>
          <w:sz w:val="28"/>
          <w:szCs w:val="36"/>
        </w:rPr>
      </w:pPr>
      <w:bookmarkStart w:id="0" w:name="_GoBack"/>
      <w:bookmarkEnd w:id="0"/>
      <w:r w:rsidRPr="00CE44C8">
        <w:rPr>
          <w:rFonts w:ascii="TH Sarabun New" w:eastAsia="Times New Roman" w:hAnsi="TH Sarabun New" w:cs="TH Sarabun New" w:hint="cs"/>
          <w:b/>
          <w:bCs/>
          <w:sz w:val="28"/>
          <w:szCs w:val="36"/>
          <w:cs/>
        </w:rPr>
        <w:t>ประวัติ</w:t>
      </w:r>
    </w:p>
    <w:p w:rsidR="004D349F" w:rsidRPr="004D349F" w:rsidRDefault="004D349F" w:rsidP="004D349F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E44C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ชื่อ</w:t>
      </w:r>
      <w:r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ศาสตราจารย์ ทันตแพทย์ ดร. พสุธา ธัญญะกิจไพศาล</w:t>
      </w:r>
    </w:p>
    <w:p w:rsidR="004D349F" w:rsidRPr="004D349F" w:rsidRDefault="004D349F" w:rsidP="004D349F">
      <w:pPr>
        <w:spacing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Professor Dr. Pasutha Thunyakitpisal</w:t>
      </w:r>
    </w:p>
    <w:p w:rsidR="004D349F" w:rsidRPr="004D349F" w:rsidRDefault="004D349F" w:rsidP="004D349F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E44C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ที่อยู่</w:t>
      </w:r>
      <w:r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E667FD">
        <w:rPr>
          <w:rFonts w:ascii="TH Sarabun New" w:eastAsia="Times New Roman" w:hAnsi="TH Sarabun New" w:cs="TH Sarabun New"/>
          <w:sz w:val="32"/>
          <w:szCs w:val="32"/>
        </w:rPr>
        <w:t xml:space="preserve">1) </w:t>
      </w:r>
      <w:r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หน่วยปฏิบัติการวิจัยสมุนไพร ชีววัสดุและวัสดุเพื่อการรักษาทางทันตกรรม 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4D349F" w:rsidRPr="004D349F" w:rsidRDefault="004D349F" w:rsidP="004D349F">
      <w:pPr>
        <w:spacing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ภาควิชากายวิภาคศาสตร์ คณะทันตแพทยศาสตร์ </w:t>
      </w:r>
      <w:r w:rsidR="00E667F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จุฬาฯ ถนนอังรีดูนังต์ เขตปทุมวัน กทม </w:t>
      </w:r>
      <w:r w:rsidR="00E667FD">
        <w:rPr>
          <w:rFonts w:ascii="TH Sarabun New" w:eastAsia="Times New Roman" w:hAnsi="TH Sarabun New" w:cs="TH Sarabun New"/>
          <w:sz w:val="32"/>
          <w:szCs w:val="32"/>
        </w:rPr>
        <w:t>10330</w:t>
      </w:r>
    </w:p>
    <w:p w:rsidR="004D349F" w:rsidRDefault="00E667FD" w:rsidP="004D349F">
      <w:pPr>
        <w:spacing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2) </w:t>
      </w:r>
      <w:r w:rsidR="004D349F"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>หลักสูตรทันตชีววัสดุศาสตร์ บัณฑิตวิทยาลัย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จุฬาฯ ถนนพญาไท เขตปทุมวัน กทม </w:t>
      </w:r>
      <w:r>
        <w:rPr>
          <w:rFonts w:ascii="TH Sarabun New" w:eastAsia="Times New Roman" w:hAnsi="TH Sarabun New" w:cs="TH Sarabun New"/>
          <w:sz w:val="32"/>
          <w:szCs w:val="32"/>
        </w:rPr>
        <w:t>10330</w:t>
      </w:r>
    </w:p>
    <w:p w:rsidR="004D349F" w:rsidRPr="004D349F" w:rsidRDefault="004D349F" w:rsidP="00CE44C8">
      <w:pPr>
        <w:spacing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เบอร์โทรศัพท์ 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081-713-3311</w:t>
      </w:r>
      <w:r w:rsidRPr="004D349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Email: </w:t>
      </w:r>
      <w:hyperlink r:id="rId7" w:history="1">
        <w:r w:rsidRPr="004D349F">
          <w:rPr>
            <w:rFonts w:ascii="TH Sarabun New" w:eastAsia="Times New Roman" w:hAnsi="TH Sarabun New" w:cs="TH Sarabun New"/>
            <w:color w:val="0000FF" w:themeColor="hyperlink"/>
            <w:sz w:val="32"/>
            <w:szCs w:val="32"/>
            <w:u w:val="single"/>
          </w:rPr>
          <w:t>pthunyak@yahoo.com</w:t>
        </w:r>
      </w:hyperlink>
    </w:p>
    <w:p w:rsidR="004D349F" w:rsidRPr="00CE44C8" w:rsidRDefault="004D349F" w:rsidP="004D349F">
      <w:pPr>
        <w:spacing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E44C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การศึกษา</w:t>
      </w:r>
    </w:p>
    <w:p w:rsidR="004D349F" w:rsidRPr="004D349F" w:rsidRDefault="004D349F" w:rsidP="004D349F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 Visiting Scientist, Tokyo Medical and Dental University, Tokyo, Japan 2002</w:t>
      </w:r>
    </w:p>
    <w:p w:rsidR="004D349F" w:rsidRPr="004D349F" w:rsidRDefault="004D349F" w:rsidP="004D349F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 Postdoctoral Fellowship, Department of Anatomy, Indiana University, Indianapolis,    </w:t>
      </w:r>
    </w:p>
    <w:p w:rsidR="004D349F" w:rsidRPr="004D349F" w:rsidRDefault="004D349F" w:rsidP="004D349F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     Indiana, USA 1999-2000</w:t>
      </w:r>
    </w:p>
    <w:p w:rsidR="004D349F" w:rsidRPr="004D349F" w:rsidRDefault="004D349F" w:rsidP="004D349F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 Ph.D., Dental Science, Indiana University, Indianapolis, Indiana, USA 1999</w:t>
      </w:r>
    </w:p>
    <w:p w:rsidR="004D349F" w:rsidRPr="004D349F" w:rsidRDefault="004D349F" w:rsidP="004D349F">
      <w:p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 D.D.S., Chulalongkorn University, Bangkok, Thailand 1991</w:t>
      </w:r>
    </w:p>
    <w:p w:rsidR="004D349F" w:rsidRPr="004D349F" w:rsidRDefault="004D349F" w:rsidP="004D349F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Additional Academic Experience:</w:t>
      </w:r>
    </w:p>
    <w:p w:rsidR="00CE44C8" w:rsidRPr="00CE44C8" w:rsidRDefault="00CE44C8" w:rsidP="00CE44C8">
      <w:pPr>
        <w:pStyle w:val="ListParagraph"/>
        <w:numPr>
          <w:ilvl w:val="0"/>
          <w:numId w:val="4"/>
        </w:numPr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E44C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ผู้อำนวยการหลักสูตร (สหสาขา) ทันตชีววัสดุศาสตร์ ระดับปริญญาโท-เอก บัณฑิตวิทยาลัย </w:t>
      </w:r>
    </w:p>
    <w:p w:rsidR="004D349F" w:rsidRPr="00CE44C8" w:rsidRDefault="00CE44C8" w:rsidP="00CE44C8">
      <w:pPr>
        <w:pStyle w:val="ListParagraph"/>
        <w:spacing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CE44C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จุฬาลงกรณ์มหาวิทยาลัย  </w:t>
      </w:r>
      <w:r w:rsidR="004D349F" w:rsidRPr="00CE44C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CE44C8">
        <w:rPr>
          <w:rFonts w:ascii="TH Sarabun New" w:eastAsia="Times New Roman" w:hAnsi="TH Sarabun New" w:cs="TH Sarabun New" w:hint="cs"/>
          <w:sz w:val="32"/>
          <w:szCs w:val="32"/>
          <w:cs/>
        </w:rPr>
        <w:t>(</w:t>
      </w:r>
      <w:r w:rsidRPr="00CE44C8">
        <w:rPr>
          <w:rFonts w:ascii="TH Sarabun New" w:eastAsia="Times New Roman" w:hAnsi="TH Sarabun New" w:cs="TH Sarabun New"/>
          <w:sz w:val="32"/>
          <w:szCs w:val="32"/>
        </w:rPr>
        <w:t>2549</w:t>
      </w:r>
      <w:r w:rsidR="004D349F" w:rsidRPr="00CE44C8">
        <w:rPr>
          <w:rFonts w:ascii="TH Sarabun New" w:eastAsia="Times New Roman" w:hAnsi="TH Sarabun New" w:cs="TH Sarabun New"/>
          <w:sz w:val="32"/>
          <w:szCs w:val="32"/>
        </w:rPr>
        <w:t>-</w:t>
      </w:r>
      <w:r w:rsidRPr="00CE44C8">
        <w:rPr>
          <w:rFonts w:ascii="TH Sarabun New" w:eastAsia="Times New Roman" w:hAnsi="TH Sarabun New" w:cs="TH Sarabun New" w:hint="cs"/>
          <w:sz w:val="32"/>
          <w:szCs w:val="32"/>
          <w:cs/>
        </w:rPr>
        <w:t>ปัจจุบัน)</w:t>
      </w:r>
      <w:r w:rsidR="004D349F" w:rsidRPr="00CE44C8" w:rsidDel="00D6430F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4D349F" w:rsidRPr="00CE44C8" w:rsidRDefault="00CE44C8" w:rsidP="00CE44C8">
      <w:pPr>
        <w:pStyle w:val="ListParagraph"/>
        <w:numPr>
          <w:ilvl w:val="0"/>
          <w:numId w:val="4"/>
        </w:numPr>
        <w:spacing w:line="240" w:lineRule="auto"/>
        <w:ind w:right="-334"/>
        <w:rPr>
          <w:rFonts w:ascii="TH Sarabun New" w:eastAsia="Times New Roman" w:hAnsi="TH Sarabun New" w:cs="TH Sarabun New"/>
          <w:sz w:val="32"/>
          <w:szCs w:val="32"/>
        </w:rPr>
      </w:pPr>
      <w:r w:rsidRPr="00CE44C8">
        <w:rPr>
          <w:rFonts w:ascii="TH Sarabun New" w:eastAsia="Times New Roman" w:hAnsi="TH Sarabun New" w:cs="TH Sarabun New" w:hint="cs"/>
          <w:sz w:val="32"/>
          <w:szCs w:val="32"/>
          <w:cs/>
        </w:rPr>
        <w:t>หัวหน้าหน่วยปฏิบัติการวิจัยสมุนไพร ชีววัสดุและวัสดุเพื่อการรักษาทางทันตกรรม  (</w:t>
      </w:r>
      <w:r w:rsidR="004D349F" w:rsidRPr="00CE44C8">
        <w:rPr>
          <w:rFonts w:ascii="TH Sarabun New" w:eastAsia="Times New Roman" w:hAnsi="TH Sarabun New" w:cs="TH Sarabun New"/>
          <w:sz w:val="32"/>
          <w:szCs w:val="32"/>
        </w:rPr>
        <w:t>Research Unit of Herbal Medicine, Biomaterial and Materials for Dental Treatment</w:t>
      </w:r>
      <w:r w:rsidRPr="00CE44C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) </w:t>
      </w:r>
      <w:r w:rsidR="004D349F" w:rsidRPr="00CE44C8">
        <w:rPr>
          <w:rFonts w:ascii="TH Sarabun New" w:eastAsia="Times New Roman" w:hAnsi="TH Sarabun New" w:cs="TH Sarabun New"/>
          <w:sz w:val="32"/>
          <w:szCs w:val="32"/>
        </w:rPr>
        <w:t xml:space="preserve"> Chulalongkorn University </w:t>
      </w:r>
    </w:p>
    <w:p w:rsidR="004D349F" w:rsidRPr="00CE44C8" w:rsidRDefault="004D349F" w:rsidP="00CE44C8">
      <w:pPr>
        <w:pStyle w:val="ListParagraph"/>
        <w:numPr>
          <w:ilvl w:val="0"/>
          <w:numId w:val="4"/>
        </w:numPr>
        <w:rPr>
          <w:rFonts w:ascii="TH Sarabun New" w:eastAsia="Times New Roman" w:hAnsi="TH Sarabun New" w:cs="TH Sarabun New"/>
          <w:sz w:val="32"/>
          <w:szCs w:val="32"/>
        </w:rPr>
      </w:pPr>
      <w:r w:rsidRPr="00CE44C8">
        <w:rPr>
          <w:rFonts w:ascii="TH Sarabun New" w:eastAsia="Times New Roman" w:hAnsi="TH Sarabun New" w:cs="TH Sarabun New"/>
          <w:sz w:val="32"/>
          <w:szCs w:val="32"/>
        </w:rPr>
        <w:t>President, Southeast Asian Division, IADR, 2011-2013</w:t>
      </w:r>
    </w:p>
    <w:p w:rsidR="004D349F" w:rsidRPr="00CE44C8" w:rsidRDefault="004D349F" w:rsidP="00CE44C8">
      <w:pPr>
        <w:pStyle w:val="ListParagraph"/>
        <w:numPr>
          <w:ilvl w:val="0"/>
          <w:numId w:val="4"/>
        </w:numPr>
        <w:rPr>
          <w:rFonts w:ascii="TH Sarabun New" w:eastAsia="Times New Roman" w:hAnsi="TH Sarabun New" w:cs="TH Sarabun New"/>
          <w:sz w:val="32"/>
          <w:szCs w:val="32"/>
        </w:rPr>
      </w:pPr>
      <w:r w:rsidRPr="00CE44C8">
        <w:rPr>
          <w:rFonts w:ascii="TH Sarabun New" w:eastAsia="Times New Roman" w:hAnsi="TH Sarabun New" w:cs="TH Sarabun New"/>
          <w:sz w:val="32"/>
          <w:szCs w:val="32"/>
        </w:rPr>
        <w:t>President, Asia-Pacific Region, IADR, 2012-2013</w:t>
      </w:r>
    </w:p>
    <w:p w:rsidR="004D349F" w:rsidRPr="004D349F" w:rsidRDefault="004D349F" w:rsidP="004D349F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Honors and Awards:</w:t>
      </w:r>
    </w:p>
    <w:p w:rsidR="00CE44C8" w:rsidRDefault="004E09B5" w:rsidP="00CE44C8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lastRenderedPageBreak/>
        <w:t>Top 100</w:t>
      </w:r>
      <w:r>
        <w:rPr>
          <w:rFonts w:ascii="TH Sarabun New" w:eastAsia="Times New Roman" w:hAnsi="TH Sarabun New" w:cs="TH Sarabun New"/>
          <w:sz w:val="32"/>
          <w:szCs w:val="32"/>
          <w:vertAlign w:val="superscript"/>
        </w:rPr>
        <w:t>th</w:t>
      </w:r>
      <w:r>
        <w:rPr>
          <w:rFonts w:ascii="TH Sarabun New" w:eastAsia="Times New Roman" w:hAnsi="TH Sarabun New" w:cs="TH Sarabun New"/>
          <w:sz w:val="32"/>
          <w:szCs w:val="32"/>
        </w:rPr>
        <w:t>-15</w:t>
      </w:r>
      <w:r w:rsidR="00CE44C8" w:rsidRPr="00CE44C8">
        <w:rPr>
          <w:rFonts w:ascii="TH Sarabun New" w:eastAsia="Times New Roman" w:hAnsi="TH Sarabun New" w:cs="TH Sarabun New"/>
          <w:sz w:val="32"/>
          <w:szCs w:val="32"/>
        </w:rPr>
        <w:t>0</w:t>
      </w:r>
      <w:r w:rsidR="00CE44C8" w:rsidRPr="004E09B5">
        <w:rPr>
          <w:rFonts w:ascii="TH Sarabun New" w:eastAsia="Times New Roman" w:hAnsi="TH Sarabun New" w:cs="TH Sarabun New"/>
          <w:sz w:val="32"/>
          <w:szCs w:val="32"/>
          <w:vertAlign w:val="superscript"/>
        </w:rPr>
        <w:t>th</w:t>
      </w:r>
      <w:r w:rsidR="00CE44C8" w:rsidRPr="00CE44C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</w:rPr>
        <w:t>QS World University Ranking by Subject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ในสาขาวิชา </w:t>
      </w:r>
      <w:r w:rsidR="00CE44C8">
        <w:rPr>
          <w:rFonts w:ascii="TH Sarabun New" w:eastAsia="Times New Roman" w:hAnsi="TH Sarabun New" w:cs="TH Sarabun New"/>
          <w:sz w:val="32"/>
          <w:szCs w:val="32"/>
        </w:rPr>
        <w:t xml:space="preserve">Material Science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ในปี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2015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รวมกัยภาควิชาวัสดุศาสตร์ คณะวิทยาศาสตร์, สถาบันโลหะ, สถาบันปิโตรเคมี</w:t>
      </w:r>
    </w:p>
    <w:p w:rsidR="004E09B5" w:rsidRPr="004E09B5" w:rsidRDefault="004E09B5" w:rsidP="004E09B5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Top</w:t>
      </w:r>
      <w:r w:rsidRPr="00CE44C8">
        <w:rPr>
          <w:rFonts w:ascii="TH Sarabun New" w:eastAsia="Times New Roman" w:hAnsi="TH Sarabun New" w:cs="TH Sarabun New"/>
          <w:sz w:val="32"/>
          <w:szCs w:val="32"/>
        </w:rPr>
        <w:t xml:space="preserve"> 151</w:t>
      </w:r>
      <w:r w:rsidRPr="004E09B5">
        <w:rPr>
          <w:rFonts w:ascii="TH Sarabun New" w:eastAsia="Times New Roman" w:hAnsi="TH Sarabun New" w:cs="TH Sarabun New"/>
          <w:sz w:val="32"/>
          <w:szCs w:val="32"/>
          <w:vertAlign w:val="superscript"/>
        </w:rPr>
        <w:t>st</w:t>
      </w:r>
      <w:r w:rsidRPr="00CE44C8">
        <w:rPr>
          <w:rFonts w:ascii="TH Sarabun New" w:eastAsia="Times New Roman" w:hAnsi="TH Sarabun New" w:cs="TH Sarabun New"/>
          <w:sz w:val="32"/>
          <w:szCs w:val="32"/>
        </w:rPr>
        <w:t>-200</w:t>
      </w:r>
      <w:r w:rsidRPr="004E09B5">
        <w:rPr>
          <w:rFonts w:ascii="TH Sarabun New" w:eastAsia="Times New Roman" w:hAnsi="TH Sarabun New" w:cs="TH Sarabun New"/>
          <w:sz w:val="32"/>
          <w:szCs w:val="32"/>
          <w:vertAlign w:val="superscript"/>
        </w:rPr>
        <w:t>th</w:t>
      </w:r>
      <w:r w:rsidRPr="00CE44C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</w:rPr>
        <w:t>QS World University Ranking by Subject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ในสาขาวิชา 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Material Science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ในปี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2016, and 2017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ร่วมกับภาควิชาวัสดุศาสตร์ คณะวิทยาศาสตร์, สถาบันโลหะ สถาบันปิโตรเคมี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Winner of IADR-Southeast Asian Research Category Award-Oral Maxillofacial Surgery, Oral Pathology &amp; Oral Medicine 2015, 29</w:t>
      </w:r>
      <w:r w:rsidRPr="004D349F">
        <w:rPr>
          <w:rFonts w:ascii="TH Sarabun New" w:eastAsia="Times New Roman" w:hAnsi="TH Sarabun New" w:cs="TH Sarabun New"/>
          <w:sz w:val="32"/>
          <w:szCs w:val="32"/>
          <w:vertAlign w:val="superscript"/>
        </w:rPr>
        <w:t>th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Annual Scientific Meeting of IADR Southeast Asian Division, August 14-15</w:t>
      </w:r>
      <w:r w:rsidRPr="004D349F">
        <w:rPr>
          <w:rFonts w:ascii="TH Sarabun New" w:eastAsia="Times New Roman" w:hAnsi="TH Sarabun New" w:cs="TH Sarabun New"/>
          <w:sz w:val="32"/>
          <w:szCs w:val="32"/>
          <w:vertAlign w:val="superscript"/>
        </w:rPr>
        <w:t>th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, Discovery Kartika Plaza Hotel, Bali, Indonesia 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Distinguished Service Award, 29</w:t>
      </w:r>
      <w:r w:rsidRPr="004D349F">
        <w:rPr>
          <w:rFonts w:ascii="TH Sarabun New" w:eastAsia="Times New Roman" w:hAnsi="TH Sarabun New" w:cs="TH Sarabun New"/>
          <w:sz w:val="32"/>
          <w:szCs w:val="32"/>
          <w:vertAlign w:val="superscript"/>
        </w:rPr>
        <w:t>th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Annual Scientific Meeting of IADR Southeast Asain Division, August 14-15</w:t>
      </w:r>
      <w:r w:rsidRPr="004D349F">
        <w:rPr>
          <w:rFonts w:ascii="TH Sarabun New" w:eastAsia="Times New Roman" w:hAnsi="TH Sarabun New" w:cs="TH Sarabun New"/>
          <w:sz w:val="32"/>
          <w:szCs w:val="32"/>
          <w:vertAlign w:val="superscript"/>
        </w:rPr>
        <w:t>th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, Discovery Kartika Plaza Hotel, Bali, Indonesia  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The highest citation 2016, Faculty of Dentistry, Chulalongkorn University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2</w:t>
      </w:r>
      <w:r w:rsidRPr="004D349F">
        <w:rPr>
          <w:rFonts w:ascii="TH Sarabun New" w:eastAsia="Times New Roman" w:hAnsi="TH Sarabun New" w:cs="TH Sarabun New"/>
          <w:sz w:val="32"/>
          <w:szCs w:val="32"/>
          <w:vertAlign w:val="superscript"/>
        </w:rPr>
        <w:t>nd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place for the highest impact factor publication 2016, Faculty of Dentistry, Chulalongkorn University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The representative of  Asia-Pacific Region to candidate the President (global level) of International Association for Dental Research 2015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1</w:t>
      </w:r>
      <w:r w:rsidRPr="004D349F">
        <w:rPr>
          <w:rFonts w:ascii="TH Sarabun New" w:eastAsia="Times New Roman" w:hAnsi="TH Sarabun New" w:cs="TH Sarabun New"/>
          <w:sz w:val="32"/>
          <w:szCs w:val="32"/>
          <w:vertAlign w:val="superscript"/>
        </w:rPr>
        <w:t>st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place, the Southest Asian Division- IADR, Unilever Divisional Hatton Award,  in 2007, 2013 &amp; 2014 (Dr. Siriwimon Jettanacheawchankit, Dr. Pintu-on 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Chantarawarati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&amp; Dr. Siriporn Songsiriphadapbun, Ph.D students, respectively)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President, Southeast Asian Division-IADR, 2011-2013</w:t>
      </w:r>
    </w:p>
    <w:p w:rsidR="004D349F" w:rsidRPr="004D349F" w:rsidRDefault="004D349F" w:rsidP="004D349F">
      <w:pPr>
        <w:numPr>
          <w:ilvl w:val="0"/>
          <w:numId w:val="1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Chairman, the 2</w:t>
      </w:r>
      <w:r w:rsidRPr="004D349F">
        <w:rPr>
          <w:rFonts w:ascii="TH Sarabun New" w:eastAsia="Times New Roman" w:hAnsi="TH Sarabun New" w:cs="TH Sarabun New"/>
          <w:sz w:val="32"/>
          <w:szCs w:val="32"/>
          <w:vertAlign w:val="superscript"/>
        </w:rPr>
        <w:t>nd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meeting of IADR-Asia Pacific Region, Bangkok, Thailand 2013   </w:t>
      </w:r>
    </w:p>
    <w:p w:rsidR="004D349F" w:rsidRPr="004D349F" w:rsidRDefault="004D349F" w:rsidP="004D349F">
      <w:p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Selected peer-reviewed international publication 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Thunyaktipisal P, Ruangpornvisuti V,  Kengkwasing P, Chokboribal C, Sangvanich P. Acemannan increases NF-kB/DNA binding and IL-6/-8 expression by selectively binding Toll-liked receptor 5 in human gingival fibroblasts. Carbohydrate Polymers 2017; 161:149-157.  (IF 4.2)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Wijit Banlunara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W, Songsiripadapboon S, Jiemsirilers S, Saravari O, Kashima DP, Thunyakitpisal,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ab/>
        <w:t xml:space="preserve">Brikshavana P, Srisuwan P, Rupunt T, Thunyakitpisal P. Pulp-dentin 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lastRenderedPageBreak/>
        <w:t>Complex Response to RU-HBM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1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, a Novel Resin Modified Glass Ionomer Cement Prototype, in Deep Cavity Preparation of Porcine Teeth. Thai Journal of Veterinary Medicine. 2016; 46: 185-193.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Songsiripradubboon S, Banlunara W, Sangvanich P, Trairatvorakul C, </w:t>
      </w:r>
      <w:r w:rsidRPr="004D349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Thunyakitpisal P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. Clinical, radiographic, and histologic analysis of the effects of acemannan used in direct pulp capping of human primary teeth: short-term outcomes. Odontology. 2016; 104:329-332 (IF=1.576)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Chokboribal J, Tachaboonyakiat W, Sangvanich P, Rungpornvisuti V, Jettanacheawchankit S, </w:t>
      </w:r>
      <w:r w:rsidRPr="004D349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Thunyakitpisal P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. Deacetylation affects the physical properties and bioactivity of acemannan, an extracted polysaccharide from Aloe vera. Carbohydrate Polymers 2015; 113: 556-566. (IF 4.05)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Jansisyanont P, Tiyapongprapan S, Chuenchompoonut V, Sangvanich P, </w:t>
      </w:r>
      <w:r w:rsidRPr="004D349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Thunyakitpisal P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. The effect of acemannan sponge in post-extraction socket healing: A randomized trial. Journal of Oral and Maxillofacial Surgery, Medicine, and Pathology. 2016,28:105-110.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Prueksrisakul T, Chantarangsu S, </w:t>
      </w:r>
      <w:r w:rsidRPr="004D349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Thunyakitpisal P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. Effect of daily drinking of Aloe vera gel extract on plasma total antioxidant capacity and oral pathogenic bacteria in healthy volunteer: a short-term study.  J Complement Integr Med. 2015; 12(2):159-64. 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Wattanasirmkit K, Srimaneepong V, Kanchanatawewat K, Monmaturapoj N, </w:t>
      </w:r>
      <w:r w:rsidRPr="004D349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Thunyakitpisal P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, Jinawath S. Improving shear bond strength between feldspathic porcelain and zirconia substructure with lithium disilicate glass-ceramic liner. Dent Mater J. 2015;34(3):302-9.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Chantarawaratit P, Sangvanich P, Banlunara W, Soontornvipart K, </w:t>
      </w:r>
      <w:r w:rsidRPr="004D349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Thunyakitpisal P</w:t>
      </w:r>
      <w:r w:rsidRPr="004D349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. Acemannan sponges stimulate alveolar bone, cementum, and periodontal ligament regeneration in a canine class II furcation defect model. Journal of Periodontal Research.2014;49:164-78. </w:t>
      </w:r>
    </w:p>
    <w:p w:rsidR="004D349F" w:rsidRPr="004D349F" w:rsidRDefault="004D349F" w:rsidP="004D349F">
      <w:pPr>
        <w:numPr>
          <w:ilvl w:val="0"/>
          <w:numId w:val="2"/>
        </w:numPr>
        <w:shd w:val="clear" w:color="auto" w:fill="FFFFFF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Boonyagul S, Banlunara W, Sangvanich P, 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 P. </w:t>
      </w:r>
      <w:hyperlink r:id="rId8" w:history="1">
        <w:r w:rsidRPr="004D349F">
          <w:rPr>
            <w:rFonts w:ascii="TH Sarabun New" w:eastAsia="Times New Roman" w:hAnsi="TH Sarabun New" w:cs="TH Sarabun New"/>
            <w:sz w:val="32"/>
            <w:szCs w:val="32"/>
          </w:rPr>
          <w:t xml:space="preserve">Effect of acemannan, an extracted polysaccharide from Aloe vera, on BMSCs proliferation, differentiation, </w:t>
        </w:r>
        <w:r w:rsidRPr="004D349F">
          <w:rPr>
            <w:rFonts w:ascii="TH Sarabun New" w:eastAsia="Times New Roman" w:hAnsi="TH Sarabun New" w:cs="TH Sarabun New"/>
            <w:sz w:val="32"/>
            <w:szCs w:val="32"/>
          </w:rPr>
          <w:lastRenderedPageBreak/>
          <w:t>extracellular matrix synthesis, mineralization, and bone formation in a tooth extraction model.</w:t>
        </w:r>
      </w:hyperlink>
      <w:r w:rsidRPr="004D349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Odontology. 2014;102:310-7.</w:t>
      </w:r>
    </w:p>
    <w:p w:rsidR="004D349F" w:rsidRPr="004D349F" w:rsidRDefault="004D349F" w:rsidP="004D349F">
      <w:pPr>
        <w:numPr>
          <w:ilvl w:val="0"/>
          <w:numId w:val="2"/>
        </w:numPr>
        <w:shd w:val="clear" w:color="auto" w:fill="FFFFFF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Bhalang K, 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 P, Rungsirisatean N. </w:t>
      </w:r>
      <w:hyperlink r:id="rId9" w:history="1">
        <w:r w:rsidRPr="004D349F">
          <w:rPr>
            <w:rFonts w:ascii="TH Sarabun New" w:eastAsia="Times New Roman" w:hAnsi="TH Sarabun New" w:cs="TH Sarabun New"/>
            <w:sz w:val="32"/>
            <w:szCs w:val="32"/>
          </w:rPr>
          <w:t>Acemannan, a Polysaccharide Extracted from Aloe vera, Is Effective in the Treatment of Oral Aphthous Ulceration.</w:t>
        </w:r>
      </w:hyperlink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J Altern Complement Med. 2013;19:429-34</w:t>
      </w:r>
      <w:r w:rsidRPr="004D349F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.</w:t>
      </w:r>
    </w:p>
    <w:p w:rsidR="004D349F" w:rsidRPr="004D349F" w:rsidRDefault="004D349F" w:rsidP="004D349F">
      <w:pPr>
        <w:numPr>
          <w:ilvl w:val="0"/>
          <w:numId w:val="2"/>
        </w:numPr>
        <w:shd w:val="clear" w:color="auto" w:fill="FFFFFF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>Srakaew V, Ruangsri P, Suthin K, 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, Tachaboonyakiat W.</w:t>
      </w:r>
    </w:p>
    <w:p w:rsidR="004D349F" w:rsidRPr="004D349F" w:rsidRDefault="000037A0" w:rsidP="004D349F">
      <w:pPr>
        <w:shd w:val="clear" w:color="auto" w:fill="FFFFFF"/>
        <w:spacing w:after="0"/>
        <w:ind w:left="720"/>
        <w:rPr>
          <w:rFonts w:ascii="TH Sarabun New" w:eastAsia="Times New Roman" w:hAnsi="TH Sarabun New" w:cs="TH Sarabun New"/>
          <w:sz w:val="32"/>
          <w:szCs w:val="32"/>
        </w:rPr>
      </w:pPr>
      <w:hyperlink r:id="rId10" w:history="1">
        <w:r w:rsidR="004D349F" w:rsidRPr="004D349F">
          <w:rPr>
            <w:rFonts w:ascii="TH Sarabun New" w:eastAsia="Times New Roman" w:hAnsi="TH Sarabun New" w:cs="TH Sarabun New"/>
            <w:sz w:val="32"/>
            <w:szCs w:val="32"/>
          </w:rPr>
          <w:t>Sodium-phosphorylated chitosan/zinc oxide complexes and evaluation of their cytocompatibility: an approach for periodontal dressing.</w:t>
        </w:r>
      </w:hyperlink>
      <w:r w:rsidR="004D349F" w:rsidRPr="004D349F">
        <w:rPr>
          <w:rFonts w:ascii="TH Sarabun New" w:eastAsia="Times New Roman" w:hAnsi="TH Sarabun New" w:cs="TH Sarabun New"/>
          <w:sz w:val="32"/>
          <w:szCs w:val="32"/>
        </w:rPr>
        <w:t xml:space="preserve"> J Biomater Appl. 2012;27:403-12.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Jittapiromsak N, Sahawat D, Banlunara W, Sangvanich P, 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Thunyakitpsial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. Acemannan, an extracted product from Aloe vera, stimulates dental pulp cell proliferation, differentiation, mineralization, and dentin formation. Tissue Eng Part A. 2010;16:1997-2006.</w:t>
      </w:r>
    </w:p>
    <w:p w:rsidR="004D349F" w:rsidRPr="004D349F" w:rsidRDefault="004D349F" w:rsidP="004D349F">
      <w:pPr>
        <w:numPr>
          <w:ilvl w:val="0"/>
          <w:numId w:val="2"/>
        </w:numPr>
        <w:shd w:val="clear" w:color="auto" w:fill="FFFFFF"/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Niyomploy P, 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, Karnchanatat A, Sangvanich P. </w:t>
      </w:r>
      <w:hyperlink r:id="rId11" w:history="1">
        <w:r w:rsidRPr="004D349F">
          <w:rPr>
            <w:rFonts w:ascii="TH Sarabun New" w:eastAsia="Times New Roman" w:hAnsi="TH Sarabun New" w:cs="TH Sarabun New"/>
            <w:sz w:val="32"/>
            <w:szCs w:val="32"/>
          </w:rPr>
          <w:t>Cell proliferative effect of polyxyloses extracted from the rhizomes of wild turmeric, Curcuma aromatica.</w:t>
        </w:r>
      </w:hyperlink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 Pharm Biol. 2010;48:932-7.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Jettanacheawchankit S, Sasithanasate S, Sangvanich P, Banlunara W, 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.  Acemannan stimulates gingival fibroblast proliferation; expressions of keratinocyte growth factor-1, vascular endothelial growth factor, and type I collagen; and wound healing. J Pharmacol Sci. 2009; 109:525-31. 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Jittapiromsak N, Jettanacheawchankit S, Lardungdee P, Sangvanich P, 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Thunyakitpsial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. Effect of Acemannan on BMP-2 expression in primary pulpal fibroblasts and periodontal fibroblasts, in vitro study. J Oral Tissue Engin 2007;4:149-54.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, Chaisuparat R. Simvastatin, an HMG-CoA reductase inhibitor, reduced the expression of matrix metalloproteinase-9 (gelatinase B) in osteoblastic cells and HT1080 fibrosarcoma cells. J Pharmacol Sci 2004; 94:403-9. 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Alvarez MB, 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, Rhodes SJ, Everett ET, Bidwell JP. (2002): Assignment of Nmp4 to mouse chromosome 6 band F1 flanked by D6Mit134 and D6Mit255 using 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lastRenderedPageBreak/>
        <w:t xml:space="preserve">radiation hybrid mapping and fluorescence in situ hybridization. Cytogenet Cell Genet.2002; 94:244-5. 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, Alvarez M, Tokunaga K, Onyia JE, Hock J, Ohashi N, Feister H, Rhodes SJ, Bidwell JP. Cloning and functional analysis of a family of nuclear matrix transcription factors (NP/NMP4) that regulate type I collagen expression in osteoblasts. J Bone Miner Res.2001;16:10-23.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Feister H, Torrungruang K, 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, Parker G, Rhodes S, Bidwell J. NP/NMP4 transcription factors have distinct osteoblast nuclear matrix subdomain. J Cellular Biochemistry 2000;79:506-17.</w:t>
      </w:r>
    </w:p>
    <w:p w:rsidR="004D349F" w:rsidRPr="004D349F" w:rsidRDefault="004D349F" w:rsidP="004D349F">
      <w:pPr>
        <w:numPr>
          <w:ilvl w:val="0"/>
          <w:numId w:val="2"/>
        </w:num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4D349F">
        <w:rPr>
          <w:rFonts w:ascii="TH Sarabun New" w:eastAsia="Times New Roman" w:hAnsi="TH Sarabun New" w:cs="TH Sarabun New"/>
          <w:sz w:val="32"/>
          <w:szCs w:val="32"/>
        </w:rPr>
        <w:t xml:space="preserve">Alvarez M, </w:t>
      </w:r>
      <w:r w:rsidRPr="004D349F">
        <w:rPr>
          <w:rFonts w:ascii="TH Sarabun New" w:eastAsia="Times New Roman" w:hAnsi="TH Sarabun New" w:cs="TH Sarabun New"/>
          <w:b/>
          <w:bCs/>
          <w:sz w:val="32"/>
          <w:szCs w:val="32"/>
        </w:rPr>
        <w:t>Thunyakitpisal P</w:t>
      </w:r>
      <w:r w:rsidRPr="004D349F">
        <w:rPr>
          <w:rFonts w:ascii="TH Sarabun New" w:eastAsia="Times New Roman" w:hAnsi="TH Sarabun New" w:cs="TH Sarabun New"/>
          <w:sz w:val="32"/>
          <w:szCs w:val="32"/>
        </w:rPr>
        <w:t>, Morrison P, Onyia J, Hock J, Bidwell JP. PTH-responsive osteoblast nuclear matrix architectural transcription factor binds to the rat type I collagen promoter. J Cell Biochem 1998;69:336-52.</w:t>
      </w:r>
    </w:p>
    <w:p w:rsidR="004D349F" w:rsidRPr="004D349F" w:rsidRDefault="004D349F" w:rsidP="004D349F">
      <w:pPr>
        <w:rPr>
          <w:rFonts w:ascii="TH Sarabun New" w:eastAsia="Times New Roman" w:hAnsi="TH Sarabun New" w:cs="TH Sarabun New"/>
          <w:sz w:val="32"/>
          <w:szCs w:val="32"/>
        </w:rPr>
      </w:pPr>
    </w:p>
    <w:sectPr w:rsidR="004D349F" w:rsidRPr="004D349F" w:rsidSect="0031794B">
      <w:headerReference w:type="default" r:id="rId12"/>
      <w:pgSz w:w="12240" w:h="15840"/>
      <w:pgMar w:top="1440" w:right="1440" w:bottom="993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A0" w:rsidRDefault="000037A0">
      <w:pPr>
        <w:spacing w:after="0" w:line="240" w:lineRule="auto"/>
      </w:pPr>
      <w:r>
        <w:separator/>
      </w:r>
    </w:p>
  </w:endnote>
  <w:endnote w:type="continuationSeparator" w:id="0">
    <w:p w:rsidR="000037A0" w:rsidRDefault="0000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A0" w:rsidRDefault="000037A0">
      <w:pPr>
        <w:spacing w:after="0" w:line="240" w:lineRule="auto"/>
      </w:pPr>
      <w:r>
        <w:separator/>
      </w:r>
    </w:p>
  </w:footnote>
  <w:footnote w:type="continuationSeparator" w:id="0">
    <w:p w:rsidR="000037A0" w:rsidRDefault="0000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24" w:rsidRDefault="004D349F" w:rsidP="00C52DAE">
    <w:pPr>
      <w:pStyle w:val="Header"/>
      <w:jc w:val="right"/>
      <w:rPr>
        <w:sz w:val="24"/>
        <w:szCs w:val="32"/>
      </w:rPr>
    </w:pPr>
    <w:r w:rsidRPr="00D75E76">
      <w:rPr>
        <w:sz w:val="24"/>
        <w:szCs w:val="32"/>
      </w:rPr>
      <w:fldChar w:fldCharType="begin"/>
    </w:r>
    <w:r w:rsidRPr="00D75E76">
      <w:rPr>
        <w:sz w:val="24"/>
        <w:szCs w:val="32"/>
      </w:rPr>
      <w:instrText xml:space="preserve"> PAGE   \* MERGEFORMAT </w:instrText>
    </w:r>
    <w:r w:rsidRPr="00D75E76">
      <w:rPr>
        <w:sz w:val="24"/>
        <w:szCs w:val="32"/>
      </w:rPr>
      <w:fldChar w:fldCharType="separate"/>
    </w:r>
    <w:r w:rsidR="003C17CA">
      <w:rPr>
        <w:noProof/>
        <w:sz w:val="24"/>
        <w:szCs w:val="32"/>
      </w:rPr>
      <w:t>1</w:t>
    </w:r>
    <w:r w:rsidRPr="00D75E76">
      <w:rPr>
        <w:sz w:val="24"/>
        <w:szCs w:val="32"/>
      </w:rPr>
      <w:fldChar w:fldCharType="end"/>
    </w:r>
  </w:p>
  <w:p w:rsidR="00433624" w:rsidRDefault="000037A0" w:rsidP="00C52D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0B"/>
    <w:multiLevelType w:val="hybridMultilevel"/>
    <w:tmpl w:val="54DC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417E"/>
    <w:multiLevelType w:val="hybridMultilevel"/>
    <w:tmpl w:val="F014CEA4"/>
    <w:lvl w:ilvl="0" w:tplc="BFA815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1028"/>
    <w:multiLevelType w:val="hybridMultilevel"/>
    <w:tmpl w:val="2D98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62C4"/>
    <w:multiLevelType w:val="hybridMultilevel"/>
    <w:tmpl w:val="FD1813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F"/>
    <w:rsid w:val="000037A0"/>
    <w:rsid w:val="003C17CA"/>
    <w:rsid w:val="004C7F7A"/>
    <w:rsid w:val="004D349F"/>
    <w:rsid w:val="004E09B5"/>
    <w:rsid w:val="00943200"/>
    <w:rsid w:val="00CE44C8"/>
    <w:rsid w:val="00E667FD"/>
    <w:rsid w:val="00E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7E039-3CBC-4DEE-AC8C-C682588E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49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D349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9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E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315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hunyak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067318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21750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32409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Aspirev</dc:creator>
  <cp:lastModifiedBy>Sittichai koontongkaew</cp:lastModifiedBy>
  <cp:revision>2</cp:revision>
  <cp:lastPrinted>2017-04-18T05:41:00Z</cp:lastPrinted>
  <dcterms:created xsi:type="dcterms:W3CDTF">2017-04-21T06:36:00Z</dcterms:created>
  <dcterms:modified xsi:type="dcterms:W3CDTF">2017-04-21T06:36:00Z</dcterms:modified>
</cp:coreProperties>
</file>